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center"/>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02">
            <w:pPr>
              <w:jc w:val="center"/>
              <w:rPr/>
            </w:pPr>
            <w:r w:rsidDel="00000000" w:rsidR="00000000" w:rsidRPr="00000000">
              <w:rPr/>
              <w:drawing>
                <wp:inline distB="114300" distT="114300" distL="114300" distR="114300">
                  <wp:extent cx="881063" cy="304983"/>
                  <wp:effectExtent b="0" l="0" r="0" t="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81063" cy="30498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3">
            <w:pPr>
              <w:jc w:val="center"/>
              <w:rPr/>
            </w:pPr>
            <w:r w:rsidDel="00000000" w:rsidR="00000000" w:rsidRPr="00000000">
              <w:rPr/>
              <w:drawing>
                <wp:inline distB="114300" distT="114300" distL="114300" distR="114300">
                  <wp:extent cx="906020" cy="372475"/>
                  <wp:effectExtent b="0" l="0" r="0" t="0"/>
                  <wp:docPr id="2"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906020" cy="3724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4">
            <w:pPr>
              <w:jc w:val="center"/>
              <w:rPr/>
            </w:pPr>
            <w:r w:rsidDel="00000000" w:rsidR="00000000" w:rsidRPr="00000000">
              <w:rPr/>
              <w:drawing>
                <wp:inline distB="114300" distT="114300" distL="114300" distR="114300">
                  <wp:extent cx="857250" cy="368300"/>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57250"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5">
            <w:pPr>
              <w:jc w:val="center"/>
              <w:rPr/>
            </w:pPr>
            <w:r w:rsidDel="00000000" w:rsidR="00000000" w:rsidRPr="00000000">
              <w:rPr/>
              <w:drawing>
                <wp:inline distB="114300" distT="114300" distL="114300" distR="114300">
                  <wp:extent cx="858318" cy="353425"/>
                  <wp:effectExtent b="0" l="0" r="0" t="0"/>
                  <wp:docPr id="3" name="image3.png"/>
                  <a:graphic>
                    <a:graphicData uri="http://schemas.openxmlformats.org/drawingml/2006/picture">
                      <pic:pic>
                        <pic:nvPicPr>
                          <pic:cNvPr id="0" name="image3.png"/>
                          <pic:cNvPicPr preferRelativeResize="0"/>
                        </pic:nvPicPr>
                        <pic:blipFill>
                          <a:blip r:embed="rId9"/>
                          <a:srcRect b="0" l="0" r="5555" t="0"/>
                          <a:stretch>
                            <a:fillRect/>
                          </a:stretch>
                        </pic:blipFill>
                        <pic:spPr>
                          <a:xfrm>
                            <a:off x="0" y="0"/>
                            <a:ext cx="858318" cy="3534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6">
            <w:pPr>
              <w:jc w:val="center"/>
              <w:rPr/>
            </w:pPr>
            <w:r w:rsidDel="00000000" w:rsidR="00000000" w:rsidRPr="00000000">
              <w:rPr/>
              <w:drawing>
                <wp:inline distB="114300" distT="114300" distL="114300" distR="114300">
                  <wp:extent cx="771525" cy="380879"/>
                  <wp:effectExtent b="0" l="0" r="0" t="0"/>
                  <wp:docPr id="1" name="image4.png"/>
                  <a:graphic>
                    <a:graphicData uri="http://schemas.openxmlformats.org/drawingml/2006/picture">
                      <pic:pic>
                        <pic:nvPicPr>
                          <pic:cNvPr id="0" name="image4.png"/>
                          <pic:cNvPicPr preferRelativeResize="0"/>
                        </pic:nvPicPr>
                        <pic:blipFill>
                          <a:blip r:embed="rId10"/>
                          <a:srcRect b="17266" l="13333" r="13333" t="21294"/>
                          <a:stretch>
                            <a:fillRect/>
                          </a:stretch>
                        </pic:blipFill>
                        <pic:spPr>
                          <a:xfrm>
                            <a:off x="0" y="0"/>
                            <a:ext cx="771525" cy="380879"/>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jc w:val="center"/>
              <w:rPr/>
            </w:pPr>
            <w:r w:rsidDel="00000000" w:rsidR="00000000" w:rsidRPr="00000000">
              <w:rPr/>
              <w:drawing>
                <wp:inline distB="114300" distT="114300" distL="114300" distR="114300">
                  <wp:extent cx="728663" cy="356235"/>
                  <wp:effectExtent b="0" l="0" r="0" t="0"/>
                  <wp:docPr id="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728663" cy="35623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sz w:val="26"/>
          <w:szCs w:val="26"/>
        </w:rPr>
      </w:pPr>
      <w:r w:rsidDel="00000000" w:rsidR="00000000" w:rsidRPr="00000000">
        <w:rPr>
          <w:sz w:val="26"/>
          <w:szCs w:val="26"/>
          <w:rtl w:val="0"/>
        </w:rPr>
        <w:t xml:space="preserve">DES de Santé publique - subdivision Paris</w:t>
      </w:r>
    </w:p>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Fiche de validation de la phase socle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Nom / prénom : ___</w:t>
      </w:r>
    </w:p>
    <w:p w:rsidR="00000000" w:rsidDel="00000000" w:rsidP="00000000" w:rsidRDefault="00000000" w:rsidRPr="00000000" w14:paraId="0000000E">
      <w:pPr>
        <w:jc w:val="both"/>
        <w:rPr>
          <w:b w:val="1"/>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F">
            <w:pPr>
              <w:jc w:val="center"/>
              <w:rPr>
                <w:b w:val="1"/>
                <w:color w:val="073763"/>
                <w:sz w:val="20"/>
                <w:szCs w:val="20"/>
              </w:rPr>
            </w:pPr>
            <w:r w:rsidDel="00000000" w:rsidR="00000000" w:rsidRPr="00000000">
              <w:rPr>
                <w:b w:val="1"/>
                <w:color w:val="073763"/>
                <w:sz w:val="24"/>
                <w:szCs w:val="24"/>
                <w:rtl w:val="0"/>
              </w:rPr>
              <w:t xml:space="preserve">Formation théorique</w:t>
            </w:r>
            <w:r w:rsidDel="00000000" w:rsidR="00000000" w:rsidRPr="00000000">
              <w:rPr>
                <w:rtl w:val="0"/>
              </w:rPr>
            </w:r>
          </w:p>
        </w:tc>
      </w:tr>
    </w:tbl>
    <w:p w:rsidR="00000000" w:rsidDel="00000000" w:rsidP="00000000" w:rsidRDefault="00000000" w:rsidRPr="00000000" w14:paraId="00000010">
      <w:pPr>
        <w:jc w:val="both"/>
        <w:rPr>
          <w:b w:val="1"/>
          <w:sz w:val="24"/>
          <w:szCs w:val="24"/>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La validation de chacun des modules « connaissances de base » suivants est requise. Merci d’envoyer à la coordination un document attestant de la validation de chaque formation (relevé de note, attestation de l’organisme formateur, copie d’écran, etc.).</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4650"/>
        <w:gridCol w:w="1125"/>
        <w:tblGridChange w:id="0">
          <w:tblGrid>
            <w:gridCol w:w="3585"/>
            <w:gridCol w:w="4650"/>
            <w:gridCol w:w="1125"/>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Module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Modalité</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Année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sz w:val="20"/>
                <w:szCs w:val="20"/>
              </w:rPr>
            </w:pPr>
            <w:r w:rsidDel="00000000" w:rsidR="00000000" w:rsidRPr="00000000">
              <w:rPr>
                <w:sz w:val="20"/>
                <w:szCs w:val="20"/>
                <w:rtl w:val="0"/>
              </w:rPr>
              <w:t xml:space="preserve">Biostatistique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sz w:val="20"/>
                <w:szCs w:val="20"/>
              </w:rPr>
            </w:pPr>
            <w:r w:rsidDel="00000000" w:rsidR="00000000" w:rsidRPr="00000000">
              <w:rPr>
                <w:sz w:val="20"/>
                <w:szCs w:val="20"/>
                <w:rtl w:val="0"/>
              </w:rPr>
              <w:t xml:space="preserve">Épidémiologie et méthodes en recherche clinique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sz w:val="20"/>
                <w:szCs w:val="20"/>
              </w:rPr>
            </w:pPr>
            <w:r w:rsidDel="00000000" w:rsidR="00000000" w:rsidRPr="00000000">
              <w:rPr>
                <w:sz w:val="20"/>
                <w:szCs w:val="20"/>
                <w:rtl w:val="0"/>
              </w:rPr>
              <w:t xml:space="preserve">Économie, administration des services de santé, politiques de santé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sz w:val="20"/>
                <w:szCs w:val="20"/>
              </w:rPr>
            </w:pPr>
            <w:r w:rsidDel="00000000" w:rsidR="00000000" w:rsidRPr="00000000">
              <w:rPr>
                <w:sz w:val="20"/>
                <w:szCs w:val="20"/>
                <w:rtl w:val="0"/>
              </w:rPr>
              <w:t xml:space="preserve">Promotion de la santé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ind w:left="180"/>
        <w:jc w:val="both"/>
        <w:rPr>
          <w:sz w:val="20"/>
          <w:szCs w:val="20"/>
        </w:rPr>
      </w:pPr>
      <w:r w:rsidDel="00000000" w:rsidR="00000000" w:rsidRPr="00000000">
        <w:rPr>
          <w:sz w:val="20"/>
          <w:szCs w:val="20"/>
          <w:rtl w:val="0"/>
        </w:rPr>
        <w:t xml:space="preserve">* Préciser la formation suivie (UE de Master 1, UE de Master 2, visionnage du cours sur SIDES-NG, MOOC « Introduction à la statistique avec R » de Paris-Saclay, etc.) ainsi que l’université ou l’organisme correspondant.</w:t>
      </w:r>
    </w:p>
    <w:p w:rsidR="00000000" w:rsidDel="00000000" w:rsidP="00000000" w:rsidRDefault="00000000" w:rsidRPr="00000000" w14:paraId="00000023">
      <w:pPr>
        <w:jc w:val="both"/>
        <w:rPr>
          <w:b w:val="1"/>
          <w:sz w:val="20"/>
          <w:szCs w:val="20"/>
        </w:rPr>
      </w:pPr>
      <w:r w:rsidDel="00000000" w:rsidR="00000000" w:rsidRPr="00000000">
        <w:rPr>
          <w:rtl w:val="0"/>
        </w:rPr>
      </w:r>
    </w:p>
    <w:p w:rsidR="00000000" w:rsidDel="00000000" w:rsidP="00000000" w:rsidRDefault="00000000" w:rsidRPr="00000000" w14:paraId="00000024">
      <w:pPr>
        <w:jc w:val="both"/>
        <w:rPr>
          <w:b w:val="1"/>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5">
            <w:pPr>
              <w:jc w:val="center"/>
              <w:rPr>
                <w:b w:val="1"/>
                <w:color w:val="073763"/>
                <w:sz w:val="20"/>
                <w:szCs w:val="20"/>
              </w:rPr>
            </w:pPr>
            <w:r w:rsidDel="00000000" w:rsidR="00000000" w:rsidRPr="00000000">
              <w:rPr>
                <w:b w:val="1"/>
                <w:color w:val="073763"/>
                <w:sz w:val="24"/>
                <w:szCs w:val="24"/>
                <w:rtl w:val="0"/>
              </w:rPr>
              <w:t xml:space="preserve">Formation pratique</w:t>
            </w:r>
            <w:r w:rsidDel="00000000" w:rsidR="00000000" w:rsidRPr="00000000">
              <w:rPr>
                <w:rtl w:val="0"/>
              </w:rPr>
            </w:r>
          </w:p>
        </w:tc>
      </w:tr>
    </w:tbl>
    <w:p w:rsidR="00000000" w:rsidDel="00000000" w:rsidP="00000000" w:rsidRDefault="00000000" w:rsidRPr="00000000" w14:paraId="00000026">
      <w:pPr>
        <w:jc w:val="both"/>
        <w:rPr>
          <w:b w:val="1"/>
          <w:sz w:val="24"/>
          <w:szCs w:val="24"/>
        </w:rPr>
      </w:pPr>
      <w:r w:rsidDel="00000000" w:rsidR="00000000" w:rsidRPr="00000000">
        <w:rPr>
          <w:rtl w:val="0"/>
        </w:rPr>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La validation de 2 stages, dont au moins un agréé à titre principal en santé publique et portant sur l’utilisation de méthodes quantitatives, est requise. Pour chaque stage, préciser le terrain, les dates et les personnes en charge de l’encadrement (plusieurs personnes possibles).</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6915"/>
        <w:gridCol w:w="1680"/>
        <w:tblGridChange w:id="0">
          <w:tblGrid>
            <w:gridCol w:w="765"/>
            <w:gridCol w:w="6915"/>
            <w:gridCol w:w="168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b w:val="1"/>
                <w:sz w:val="20"/>
                <w:szCs w:val="20"/>
              </w:rPr>
            </w:pPr>
            <w:r w:rsidDel="00000000" w:rsidR="00000000" w:rsidRPr="00000000">
              <w:rPr>
                <w:b w:val="1"/>
                <w:sz w:val="20"/>
                <w:szCs w:val="20"/>
                <w:rtl w:val="0"/>
              </w:rPr>
              <w:t xml:space="preserve">Stage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b w:val="1"/>
                <w:sz w:val="20"/>
                <w:szCs w:val="20"/>
              </w:rPr>
            </w:pPr>
            <w:r w:rsidDel="00000000" w:rsidR="00000000" w:rsidRPr="00000000">
              <w:rPr>
                <w:b w:val="1"/>
                <w:sz w:val="20"/>
                <w:szCs w:val="20"/>
                <w:rtl w:val="0"/>
              </w:rPr>
              <w:t xml:space="preserve">Terrain de stage / encadrement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b w:val="1"/>
                <w:sz w:val="20"/>
                <w:szCs w:val="20"/>
              </w:rPr>
            </w:pPr>
            <w:r w:rsidDel="00000000" w:rsidR="00000000" w:rsidRPr="00000000">
              <w:rPr>
                <w:b w:val="1"/>
                <w:sz w:val="20"/>
                <w:szCs w:val="20"/>
                <w:rtl w:val="0"/>
              </w:rPr>
              <w:t xml:space="preserve">Dates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E">
            <w:pPr>
              <w:jc w:val="center"/>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31">
      <w:pPr>
        <w:jc w:val="both"/>
        <w:rPr>
          <w:b w:val="1"/>
          <w:sz w:val="24"/>
          <w:szCs w:val="24"/>
        </w:rPr>
      </w:pPr>
      <w:r w:rsidDel="00000000" w:rsidR="00000000" w:rsidRPr="00000000">
        <w:rPr>
          <w:rtl w:val="0"/>
        </w:rPr>
      </w:r>
    </w:p>
    <w:p w:rsidR="00000000" w:rsidDel="00000000" w:rsidP="00000000" w:rsidRDefault="00000000" w:rsidRPr="00000000" w14:paraId="00000032">
      <w:pPr>
        <w:jc w:val="both"/>
        <w:rPr>
          <w:sz w:val="20"/>
          <w:szCs w:val="20"/>
        </w:rPr>
      </w:pPr>
      <w:r w:rsidDel="00000000" w:rsidR="00000000" w:rsidRPr="00000000">
        <w:rPr>
          <w:sz w:val="20"/>
          <w:szCs w:val="20"/>
          <w:rtl w:val="0"/>
        </w:rPr>
        <w:t xml:space="preserve">Autres stages éventuels (surnombre, stages non validés…) le cas échéant :</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6915"/>
        <w:gridCol w:w="1680"/>
        <w:tblGridChange w:id="0">
          <w:tblGrid>
            <w:gridCol w:w="765"/>
            <w:gridCol w:w="6915"/>
            <w:gridCol w:w="1680"/>
          </w:tblGrid>
        </w:tblGridChange>
      </w:tblGrid>
      <w:tr>
        <w:trPr>
          <w:cantSplit w:val="0"/>
          <w:trHeight w:val="400" w:hRule="atLeast"/>
          <w:tblHeader w:val="0"/>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b w:val="1"/>
                <w:sz w:val="20"/>
                <w:szCs w:val="20"/>
              </w:rPr>
            </w:pPr>
            <w:r w:rsidDel="00000000" w:rsidR="00000000" w:rsidRPr="00000000">
              <w:rPr>
                <w:b w:val="1"/>
                <w:sz w:val="20"/>
                <w:szCs w:val="20"/>
                <w:rtl w:val="0"/>
              </w:rPr>
              <w:t xml:space="preserve">Terrain de stage / encadrement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b w:val="1"/>
                <w:sz w:val="20"/>
                <w:szCs w:val="20"/>
              </w:rPr>
            </w:pPr>
            <w:r w:rsidDel="00000000" w:rsidR="00000000" w:rsidRPr="00000000">
              <w:rPr>
                <w:b w:val="1"/>
                <w:sz w:val="20"/>
                <w:szCs w:val="20"/>
                <w:rtl w:val="0"/>
              </w:rPr>
              <w:t xml:space="preserve">Dates</w:t>
            </w:r>
          </w:p>
        </w:tc>
      </w:tr>
      <w:tr>
        <w:trPr>
          <w:cantSplit w:val="0"/>
          <w:trHeight w:val="40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3C">
      <w:pPr>
        <w:jc w:val="both"/>
        <w:rPr>
          <w:sz w:val="20"/>
          <w:szCs w:val="20"/>
        </w:rPr>
      </w:pPr>
      <w:r w:rsidDel="00000000" w:rsidR="00000000" w:rsidRPr="00000000">
        <w:rPr>
          <w:rtl w:val="0"/>
        </w:rPr>
      </w:r>
    </w:p>
    <w:sectPr>
      <w:pgSz w:h="15840" w:w="12240" w:orient="portrait"/>
      <w:pgMar w:bottom="810" w:top="1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6.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