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jc w:val="center"/>
        <w:rPr/>
      </w:pPr>
      <w:r>
        <w:rPr/>
        <w:t>Dossier de candidature</w:t>
      </w:r>
    </w:p>
    <w:p>
      <w:pPr>
        <w:pStyle w:val="Normal"/>
        <w:rPr/>
      </w:pPr>
      <w:r>
        <w:rPr/>
      </w:r>
    </w:p>
    <w:p>
      <w:pPr>
        <w:pStyle w:val="Titre1"/>
        <w:pBdr>
          <w:bottom w:val="single" w:sz="4" w:space="1" w:color="000000"/>
        </w:pBdr>
        <w:rPr/>
      </w:pPr>
      <w:r>
        <w:rPr/>
        <w:t>Informations personnelles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57"/>
        <w:rPr/>
      </w:pPr>
      <w:r>
        <w:rPr>
          <w:b/>
        </w:rPr>
        <w:t>Nom</w:t>
      </w:r>
      <w:r>
        <w:rPr/>
        <w:t xml:space="preserve">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  <w:r>
        <w:rPr/>
        <w:tab/>
      </w:r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>Prénoms</w:t>
      </w:r>
      <w:r>
        <w:rPr/>
        <w:t xml:space="preserve"> </w:t>
        <w:tab/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1"/>
        </w:numPr>
        <w:tabs>
          <w:tab w:val="clear" w:pos="709"/>
          <w:tab w:val="right" w:pos="8505" w:leader="dot"/>
        </w:tabs>
        <w:spacing w:lineRule="auto" w:line="360"/>
        <w:ind w:left="426" w:hanging="360"/>
        <w:rPr/>
      </w:pPr>
      <w:r>
        <w:rPr>
          <w:b/>
        </w:rPr>
        <w:t xml:space="preserve">Date de naissance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1"/>
        </w:numPr>
        <w:tabs>
          <w:tab w:val="clear" w:pos="709"/>
          <w:tab w:val="right" w:pos="8505" w:leader="dot"/>
        </w:tabs>
        <w:spacing w:lineRule="auto" w:line="360"/>
        <w:ind w:left="426" w:hanging="360"/>
        <w:rPr/>
      </w:pPr>
      <w:r>
        <w:rPr>
          <w:b/>
        </w:rPr>
        <w:t xml:space="preserve">Nationalité 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  <w:r>
        <w:rPr/>
        <w:t xml:space="preserve">   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>Adresse</w:t>
      </w:r>
      <w:r>
        <w:rPr/>
        <w:t xml:space="preserve">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 xml:space="preserve">Tel portable 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>Tel</w:t>
      </w:r>
      <w:r>
        <w:rPr/>
        <w:t xml:space="preserve">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 xml:space="preserve">Email 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  <w:r>
        <w:rPr/>
        <w:tab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rPr/>
      </w:pPr>
      <w:r>
        <w:rPr>
          <w:b/>
        </w:rPr>
        <w:t xml:space="preserve">Subdivision d’origine 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Titre1"/>
        <w:pBdr>
          <w:bottom w:val="single" w:sz="4" w:space="1" w:color="000000"/>
        </w:pBdr>
        <w:rPr/>
      </w:pPr>
      <w:r>
        <w:rPr/>
        <w:t>Parcours pédagogique – phase d’approfondissement</w:t>
      </w:r>
    </w:p>
    <w:p>
      <w:pPr>
        <w:pStyle w:val="Normal"/>
        <w:spacing w:lineRule="auto" w:line="360"/>
        <w:rPr/>
      </w:pPr>
      <w:r>
        <w:rPr>
          <w:b/>
        </w:rPr>
        <w:t>Modules de niveau de base suivis</w:t>
      </w:r>
      <w:r>
        <w:rPr/>
        <w:t> :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Base en informatique biomédicale et e-santé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Base en gestion de la qualité, gestion des risques et de la sécurité des soins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Bases en sciences humaines et sociales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Bases en environnement et santé</w:t>
      </w:r>
    </w:p>
    <w:p>
      <w:pPr>
        <w:pStyle w:val="Normal"/>
        <w:spacing w:lineRule="auto" w:line="360"/>
        <w:jc w:val="both"/>
        <w:rPr/>
      </w:pPr>
      <w:r>
        <w:rPr>
          <w:b/>
        </w:rPr>
        <w:t>Modules de niveau avancé (4)</w:t>
      </w:r>
      <w:r>
        <w:rPr/>
        <w:t xml:space="preserve"> : </w:t>
      </w:r>
      <w:r>
        <w:rPr>
          <w:i/>
        </w:rPr>
        <w:t>le module connaissances avancées en économie de la santé, administration des services de santé, politiques de santé n’est pas un pré requis cette année.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biostatistiques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épidémiologie et méthode de recherche clinique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économie de la santé, administration des services de santé, politiques de santé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promotion de la santé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informatique biomédicale et e-santé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gestion de la qualité, gestion des risques et de la sécurité des soins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sciences humaines et sociales</w:t>
      </w:r>
    </w:p>
    <w:p>
      <w:pPr>
        <w:pStyle w:val="Normal"/>
        <w:spacing w:lineRule="auto" w:line="360"/>
        <w:ind w:left="284" w:hanging="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 </w:t>
      </w:r>
      <w:r>
        <w:rPr/>
        <w:t>Avancées en environnement et santé</w:t>
      </w:r>
    </w:p>
    <w:p>
      <w:pPr>
        <w:pStyle w:val="Normal"/>
        <w:spacing w:lineRule="auto" w:line="480" w:before="240" w:after="0"/>
        <w:rPr>
          <w:b/>
          <w:b/>
        </w:rPr>
      </w:pPr>
      <w:r>
        <w:rPr>
          <w:b/>
        </w:rPr>
        <w:t xml:space="preserve">Commentaires </w:t>
      </w:r>
    </w:p>
    <w:sdt>
      <w:sdtPr>
        <w:text/>
        <w:id w:val="1667608532"/>
      </w:sdtPr>
      <w:sdtContent>
        <w:p>
          <w:pPr>
            <w:pStyle w:val="Normal"/>
            <w:spacing w:lineRule="auto" w:line="480" w:before="240" w:after="0"/>
            <w:rPr>
              <w:b/>
              <w:b/>
            </w:rPr>
          </w:pPr>
          <w:r>
            <w:rPr>
              <w:rStyle w:val="PlaceholderText"/>
            </w:rPr>
            <w:t>Cliquez ou appuyez ici pour entrer du texte.</w:t>
          </w:r>
        </w:p>
      </w:sdtContent>
    </w:sdt>
    <w:p>
      <w:pPr>
        <w:pStyle w:val="Normal"/>
        <w:rPr>
          <w:b/>
          <w:b/>
        </w:rPr>
      </w:pPr>
      <w:r>
        <w:rPr>
          <w:b/>
        </w:rPr>
      </w:r>
    </w:p>
    <w:p>
      <w:pPr>
        <w:pStyle w:val="Titre1"/>
        <w:pBdr>
          <w:bottom w:val="single" w:sz="4" w:space="1" w:color="000000"/>
        </w:pBdr>
        <w:rPr>
          <w:rStyle w:val="Accentuation"/>
        </w:rPr>
      </w:pPr>
      <w:r>
        <w:rPr/>
        <w:t>Lieux de stages validés lors des semestres précédents</w:t>
      </w:r>
    </w:p>
    <w:p>
      <w:pPr>
        <w:pStyle w:val="ListParagraph"/>
        <w:spacing w:lineRule="auto" w:line="360"/>
        <w:ind w:left="0" w:hanging="0"/>
        <w:jc w:val="both"/>
        <w:rPr>
          <w:rStyle w:val="Accentuation"/>
        </w:rPr>
      </w:pPr>
      <w:r>
        <w:rPr>
          <w:rStyle w:val="Accentuation"/>
        </w:rPr>
        <w:t>Préciser le service, l’institution et la région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Style w:val="Accentuation"/>
        </w:rPr>
      </w:pPr>
      <w:r>
        <w:rPr>
          <w:rStyle w:val="Accentuation"/>
        </w:rPr>
        <w:t>–</w:t>
      </w:r>
      <w:sdt>
        <w:sdtPr>
          <w:text/>
        </w:sdtPr>
        <w:sdtContent>
          <w:r>
            <w:rPr>
              <w:rStyle w:val="PlaceholderText"/>
            </w:rPr>
            <w:t>Cliquez ou appuyez ici pour entrer du texte.</w:t>
          </w:r>
        </w:sdtContent>
      </w:sdt>
    </w:p>
    <w:p>
      <w:pPr>
        <w:pStyle w:val="Normal"/>
        <w:ind w:left="360" w:hanging="0"/>
        <w:jc w:val="both"/>
        <w:rPr>
          <w:rStyle w:val="Accentuation"/>
        </w:rPr>
      </w:pPr>
      <w:r>
        <w:rPr/>
      </w:r>
    </w:p>
    <w:p>
      <w:pPr>
        <w:pStyle w:val="Normal"/>
        <w:rPr>
          <w:rStyle w:val="Accentuation"/>
          <w:i w:val="false"/>
          <w:i w:val="false"/>
          <w:iCs w:val="false"/>
        </w:rPr>
      </w:pPr>
      <w:r>
        <w:rPr>
          <w:rStyle w:val="Accentuation"/>
          <w:i w:val="false"/>
          <w:iCs w:val="false"/>
        </w:rPr>
        <w:t>Commentaires :</w:t>
      </w:r>
    </w:p>
    <w:p>
      <w:pPr>
        <w:pStyle w:val="Normal"/>
        <w:rPr>
          <w:rStyle w:val="Accentuation"/>
          <w:i w:val="false"/>
          <w:i w:val="false"/>
          <w:iCs w:val="false"/>
        </w:rPr>
      </w:pPr>
      <w:r>
        <w:rPr>
          <w:rStyle w:val="PlaceholderText"/>
        </w:rPr>
        <w:t>Cliquez ou appuyez ici pour entrer du texte.</w:t>
      </w:r>
    </w:p>
    <w:p>
      <w:pPr>
        <w:pStyle w:val="Normal"/>
        <w:jc w:val="both"/>
        <w:rPr>
          <w:rStyle w:val="Accentuatio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/>
      </w:r>
    </w:p>
    <w:p>
      <w:pPr>
        <w:pStyle w:val="Titre1"/>
        <w:pBdr>
          <w:bottom w:val="single" w:sz="4" w:space="1" w:color="000000"/>
        </w:pBdr>
        <w:rPr/>
      </w:pPr>
      <w:r>
        <w:rPr/>
        <w:t>Avis du coordinateur local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Sur le projet de l’interne</w:t>
      </w:r>
    </w:p>
    <w:sdt>
      <w:sdtPr>
        <w:text/>
        <w:id w:val="1380250607"/>
      </w:sdtPr>
      <w:sdtContent>
        <w:p>
          <w:pPr>
            <w:pStyle w:val="Normal"/>
            <w:rPr>
              <w:b/>
              <w:b/>
            </w:rPr>
          </w:pPr>
          <w:r>
            <w:rPr>
              <w:rStyle w:val="PlaceholderText"/>
            </w:rPr>
            <w:t>Cliquez ou appuyez ici pour entrer du texte.</w:t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Sur le parcours suivi</w:t>
      </w:r>
    </w:p>
    <w:sdt>
      <w:sdtPr>
        <w:text/>
        <w:id w:val="1375007859"/>
      </w:sdtPr>
      <w:sdtContent>
        <w:p>
          <w:pPr>
            <w:pStyle w:val="Normal"/>
            <w:rPr/>
          </w:pPr>
          <w:r>
            <w:rPr>
              <w:rStyle w:val="PlaceholderText"/>
            </w:rPr>
            <w:t>Cliquez ou appuyez ici pour entrer du texte.</w:t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Sur la candidature de l’interne à l’option administration de la santé</w:t>
      </w:r>
    </w:p>
    <w:sdt>
      <w:sdtPr>
        <w:text/>
        <w:id w:val="1466423335"/>
      </w:sdtPr>
      <w:sdtContent>
        <w:p>
          <w:pPr>
            <w:pStyle w:val="Normal"/>
            <w:rPr/>
          </w:pPr>
          <w:r>
            <w:rPr>
              <w:rStyle w:val="PlaceholderText"/>
            </w:rPr>
            <w:t>Cliquez ou appuyez ici pour entrer du texte.</w:t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993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inline distT="0" distB="0" distL="0" distR="0">
          <wp:extent cx="559435" cy="676275"/>
          <wp:effectExtent l="0" t="0" r="0" b="0"/>
          <wp:docPr id="3" name="Imag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45720" distB="45720" distL="114300" distR="114300" simplePos="0" locked="0" layoutInCell="1" allowOverlap="1" relativeHeight="2" wp14:anchorId="224A239F">
              <wp:simplePos x="0" y="0"/>
              <wp:positionH relativeFrom="column">
                <wp:posOffset>1689735</wp:posOffset>
              </wp:positionH>
              <wp:positionV relativeFrom="paragraph">
                <wp:posOffset>-13335</wp:posOffset>
              </wp:positionV>
              <wp:extent cx="4206875" cy="636905"/>
              <wp:effectExtent l="0" t="0" r="3810" b="0"/>
              <wp:wrapSquare wrapText="bothSides"/>
              <wp:docPr id="1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6240" cy="63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itre2"/>
                            <w:keepNext w:val="true"/>
                            <w:keepLines/>
                            <w:spacing w:before="40" w:after="0"/>
                            <w:outlineLvl w:val="1"/>
                            <w:rPr/>
                          </w:pPr>
                          <w:r>
                            <w:rPr/>
                            <w:t xml:space="preserve">Département des sciences humaines et sociales </w:t>
                          </w:r>
                        </w:p>
                        <w:p>
                          <w:pPr>
                            <w:pStyle w:val="Titre2"/>
                            <w:rPr/>
                          </w:pPr>
                          <w:r>
                            <w:rPr/>
                            <w:t>Option administration de la santé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Zone de texte 2" fillcolor="white" stroked="f" style="position:absolute;margin-left:133.05pt;margin-top:-1.05pt;width:331.15pt;height:50.05pt" wp14:anchorId="224A239F">
              <w10:wrap type="square"/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Titre2"/>
                      <w:keepNext w:val="true"/>
                      <w:keepLines/>
                      <w:spacing w:before="40" w:after="0"/>
                      <w:outlineLvl w:val="1"/>
                      <w:rPr/>
                    </w:pPr>
                    <w:r>
                      <w:rPr/>
                      <w:t xml:space="preserve">Département des sciences humaines et sociales </w:t>
                    </w:r>
                  </w:p>
                  <w:p>
                    <w:pPr>
                      <w:pStyle w:val="Titre2"/>
                      <w:rPr/>
                    </w:pPr>
                    <w:r>
                      <w:rPr/>
                      <w:t>Option administration de la santé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xnXj/VA1oDTecfuZsrcdTSAMxcqagMvocu8SMCu1wsglxWkOVND9CRdl8rLUKgaZg/qTU36yIcikdCVU2wcNmw==" w:salt="2mmsRI7BKVd4mHfTCrynTg==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42bb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bb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82c91"/>
    <w:pPr>
      <w:keepNext w:val="true"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color w:val="1F4E79" w:themeColor="accent1" w:themeShade="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Titre3"/>
    <w:uiPriority w:val="9"/>
    <w:qFormat/>
    <w:rsid w:val="00782c91"/>
    <w:rPr>
      <w:rFonts w:ascii="Calibri Light" w:hAnsi="Calibri Light" w:eastAsia="" w:cs="" w:asciiTheme="majorHAnsi" w:cstheme="majorBidi" w:eastAsiaTheme="majorEastAsia" w:hAnsiTheme="majorHAnsi"/>
      <w:b/>
      <w:color w:val="1F4E79" w:themeColor="accent1" w:themeShade="80"/>
      <w:sz w:val="20"/>
      <w:szCs w:val="20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42bbe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42bbe"/>
    <w:rPr/>
  </w:style>
  <w:style w:type="character" w:styleId="Titre1Car" w:customStyle="1">
    <w:name w:val="Titre 1 Car"/>
    <w:basedOn w:val="DefaultParagraphFont"/>
    <w:link w:val="Titre1"/>
    <w:uiPriority w:val="9"/>
    <w:qFormat/>
    <w:rsid w:val="00442bb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qFormat/>
    <w:rsid w:val="00442bb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itreCar" w:customStyle="1">
    <w:name w:val="Titre Car"/>
    <w:basedOn w:val="DefaultParagraphFont"/>
    <w:link w:val="Titre"/>
    <w:uiPriority w:val="10"/>
    <w:qFormat/>
    <w:rsid w:val="00442bb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qFormat/>
    <w:rsid w:val="009c4e5a"/>
    <w:rPr>
      <w:color w:val="808080"/>
    </w:rPr>
  </w:style>
  <w:style w:type="character" w:styleId="Accentuation">
    <w:name w:val="Accentuation"/>
    <w:basedOn w:val="DefaultParagraphFont"/>
    <w:uiPriority w:val="20"/>
    <w:qFormat/>
    <w:rsid w:val="00334123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442bb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442bb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itreprincipal">
    <w:name w:val="Title"/>
    <w:basedOn w:val="Normal"/>
    <w:next w:val="Normal"/>
    <w:link w:val="TitreCar"/>
    <w:uiPriority w:val="10"/>
    <w:qFormat/>
    <w:rsid w:val="00442bbe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9c4e5a"/>
    <w:pPr>
      <w:spacing w:before="0" w:after="0"/>
      <w:ind w:left="720" w:hanging="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dc259a"/>
    <w:pPr>
      <w:spacing w:before="0" w:after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ageStyle1" w:customStyle="1">
    <w:name w:val="stage Style1"/>
    <w:uiPriority w:val="99"/>
    <w:qFormat/>
    <w:rsid w:val="003f6b4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FE7C-45E5-420B-BB03-933D387E3CDC}"/>
      </w:docPartPr>
      <w:docPartBody>
        <w:p w:rsidR="00E3332E" w:rsidRDefault="00E25047">
          <w:r w:rsidRPr="00772F4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7"/>
    <w:rsid w:val="00E25047"/>
    <w:rsid w:val="00E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50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824B-C779-4321-A335-B7EDCAC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2</Pages>
  <Words>394</Words>
  <Characters>1954</Characters>
  <CharactersWithSpaces>2313</CharactersWithSpaces>
  <Paragraphs>48</Paragraphs>
  <Company>EHESP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2020-03-18T08:10:00Z</dcterms:created>
  <dc:creator>Stéphanie CHENEL</dc:creator>
  <dc:description/>
  <dc:language>fr-FR</dc:language>
  <cp:lastModifiedBy/>
  <dcterms:modified xsi:type="dcterms:W3CDTF">2020-04-04T17:19:20Z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EHESP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